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8D3D" w14:textId="4626E4B7" w:rsidR="008F1A98" w:rsidRPr="007646AB" w:rsidRDefault="008F1A98" w:rsidP="008F1A98">
      <w:pPr>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様式第２号（第３条関係）</w:t>
      </w:r>
    </w:p>
    <w:p w14:paraId="341D49F5" w14:textId="77777777" w:rsidR="008F1A98" w:rsidRPr="007646AB" w:rsidRDefault="008F1A98" w:rsidP="008F1A98">
      <w:pPr>
        <w:overflowPunct w:val="0"/>
        <w:autoSpaceDE w:val="0"/>
        <w:autoSpaceDN w:val="0"/>
        <w:spacing w:line="0" w:lineRule="atLeast"/>
        <w:jc w:val="center"/>
        <w:rPr>
          <w:rFonts w:ascii="ＭＳ 明朝" w:eastAsia="ＭＳ 明朝" w:hAnsi="ＭＳ 明朝" w:cs="Times New Roman"/>
          <w:color w:val="000000" w:themeColor="text1"/>
          <w:szCs w:val="21"/>
        </w:rPr>
      </w:pPr>
    </w:p>
    <w:p w14:paraId="62AB0BF3" w14:textId="77777777" w:rsidR="008F1A98" w:rsidRPr="007646AB" w:rsidRDefault="008F1A98" w:rsidP="008F1A98">
      <w:pPr>
        <w:overflowPunct w:val="0"/>
        <w:autoSpaceDE w:val="0"/>
        <w:autoSpaceDN w:val="0"/>
        <w:spacing w:line="0" w:lineRule="atLeast"/>
        <w:jc w:val="center"/>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pacing w:val="122"/>
          <w:kern w:val="0"/>
          <w:szCs w:val="21"/>
          <w:fitText w:val="3840" w:id="-1176366835"/>
        </w:rPr>
        <w:t>電子入札傍聴申込</w:t>
      </w:r>
      <w:r w:rsidRPr="007646AB">
        <w:rPr>
          <w:rFonts w:ascii="ＭＳ 明朝" w:eastAsia="ＭＳ 明朝" w:hAnsi="ＭＳ 明朝" w:cs="Times New Roman" w:hint="eastAsia"/>
          <w:color w:val="000000" w:themeColor="text1"/>
          <w:spacing w:val="-1"/>
          <w:kern w:val="0"/>
          <w:szCs w:val="21"/>
          <w:fitText w:val="3840" w:id="-1176366835"/>
        </w:rPr>
        <w:t>書</w:t>
      </w:r>
    </w:p>
    <w:p w14:paraId="56F66236"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452291E6"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5A440E0D"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7FDBFF55" w14:textId="77777777" w:rsidR="008F1A98" w:rsidRPr="007646AB" w:rsidRDefault="008F1A98" w:rsidP="008F1A98">
      <w:pPr>
        <w:overflowPunct w:val="0"/>
        <w:autoSpaceDE w:val="0"/>
        <w:autoSpaceDN w:val="0"/>
        <w:spacing w:line="0" w:lineRule="atLeast"/>
        <w:jc w:val="righ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 xml:space="preserve">　　年　　月　　日　　</w:t>
      </w:r>
    </w:p>
    <w:p w14:paraId="35DF4E53"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52CC961A" w14:textId="0B3956EC" w:rsidR="008F1A98" w:rsidRPr="007646AB" w:rsidRDefault="008F1A98" w:rsidP="008F1A98">
      <w:pPr>
        <w:overflowPunct w:val="0"/>
        <w:autoSpaceDE w:val="0"/>
        <w:autoSpaceDN w:val="0"/>
        <w:spacing w:line="0" w:lineRule="atLeast"/>
        <w:ind w:firstLineChars="100" w:firstLine="210"/>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kern w:val="0"/>
          <w:szCs w:val="21"/>
        </w:rPr>
        <w:t>熊本市上下水道事業管理者</w:t>
      </w:r>
      <w:r w:rsidRPr="007646AB">
        <w:rPr>
          <w:rFonts w:ascii="ＭＳ 明朝" w:eastAsia="ＭＳ 明朝" w:hAnsi="ＭＳ 明朝" w:cs="Times New Roman" w:hint="eastAsia"/>
          <w:color w:val="000000" w:themeColor="text1"/>
          <w:szCs w:val="21"/>
        </w:rPr>
        <w:t xml:space="preserve">　宛</w:t>
      </w:r>
    </w:p>
    <w:p w14:paraId="0DA73605"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62D017BC"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kern w:val="0"/>
          <w:szCs w:val="21"/>
        </w:rPr>
      </w:pP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pacing w:val="420"/>
          <w:kern w:val="0"/>
          <w:szCs w:val="21"/>
          <w:fitText w:val="1260" w:id="-1176366834"/>
        </w:rPr>
        <w:t>住</w:t>
      </w:r>
      <w:r w:rsidRPr="007646AB">
        <w:rPr>
          <w:rFonts w:ascii="ＭＳ 明朝" w:eastAsia="ＭＳ 明朝" w:hAnsi="ＭＳ 明朝" w:cs="Times New Roman" w:hint="eastAsia"/>
          <w:color w:val="000000" w:themeColor="text1"/>
          <w:kern w:val="0"/>
          <w:szCs w:val="21"/>
          <w:fitText w:val="1260" w:id="-1176366834"/>
        </w:rPr>
        <w:t>所</w:t>
      </w:r>
    </w:p>
    <w:p w14:paraId="642B70CB"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kern w:val="0"/>
          <w:szCs w:val="21"/>
        </w:rPr>
      </w:pPr>
    </w:p>
    <w:p w14:paraId="7193125B"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zCs w:val="21"/>
        </w:rPr>
        <w:tab/>
      </w:r>
      <w:r w:rsidRPr="007646AB">
        <w:rPr>
          <w:rFonts w:ascii="ＭＳ 明朝" w:eastAsia="ＭＳ 明朝" w:hAnsi="ＭＳ 明朝" w:cs="Times New Roman" w:hint="eastAsia"/>
          <w:color w:val="000000" w:themeColor="text1"/>
          <w:spacing w:val="420"/>
          <w:kern w:val="0"/>
          <w:szCs w:val="21"/>
          <w:fitText w:val="1260" w:id="-1176366833"/>
        </w:rPr>
        <w:t>氏</w:t>
      </w:r>
      <w:r w:rsidRPr="007646AB">
        <w:rPr>
          <w:rFonts w:ascii="ＭＳ 明朝" w:eastAsia="ＭＳ 明朝" w:hAnsi="ＭＳ 明朝" w:cs="Times New Roman" w:hint="eastAsia"/>
          <w:color w:val="000000" w:themeColor="text1"/>
          <w:kern w:val="0"/>
          <w:szCs w:val="21"/>
          <w:fitText w:val="1260" w:id="-1176366833"/>
        </w:rPr>
        <w:t>名</w:t>
      </w:r>
      <w:r w:rsidRPr="007646AB">
        <w:rPr>
          <w:rFonts w:ascii="ＭＳ 明朝" w:eastAsia="ＭＳ 明朝" w:hAnsi="ＭＳ 明朝" w:cs="Times New Roman" w:hint="eastAsia"/>
          <w:color w:val="000000" w:themeColor="text1"/>
          <w:szCs w:val="21"/>
        </w:rPr>
        <w:t xml:space="preserve">　　　　　　　　　　　　　　　</w:t>
      </w:r>
    </w:p>
    <w:p w14:paraId="32341B81"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140FF3D1"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43094522"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55AE09A2" w14:textId="7BD1B371"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 xml:space="preserve">　下記入札案件について、電子入札の開札を傍聴したいので、熊本市上下水道局電子入札立会等要領第３条第１項に基づき申し込みます。</w:t>
      </w:r>
    </w:p>
    <w:p w14:paraId="10B4755B"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7606CDF1"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7E1784FE" w14:textId="77777777" w:rsidR="008F1A98" w:rsidRPr="007646AB" w:rsidRDefault="008F1A98" w:rsidP="008F1A98">
      <w:pPr>
        <w:overflowPunct w:val="0"/>
        <w:autoSpaceDE w:val="0"/>
        <w:autoSpaceDN w:val="0"/>
        <w:spacing w:line="0" w:lineRule="atLeast"/>
        <w:rPr>
          <w:rFonts w:ascii="ＭＳ 明朝" w:eastAsia="ＭＳ 明朝" w:hAnsi="ＭＳ 明朝" w:cs="Times New Roman"/>
          <w:color w:val="000000" w:themeColor="text1"/>
          <w:szCs w:val="21"/>
        </w:rPr>
      </w:pPr>
    </w:p>
    <w:p w14:paraId="6755FA95" w14:textId="77777777" w:rsidR="008F1A98" w:rsidRPr="007646AB" w:rsidRDefault="008F1A98" w:rsidP="008F1A98">
      <w:pPr>
        <w:overflowPunct w:val="0"/>
        <w:autoSpaceDE w:val="0"/>
        <w:autoSpaceDN w:val="0"/>
        <w:spacing w:line="0" w:lineRule="atLeast"/>
        <w:jc w:val="center"/>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記</w:t>
      </w:r>
    </w:p>
    <w:p w14:paraId="687B1F23"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566668F7"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31D5B11C"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6DF84FCB" w14:textId="77777777" w:rsidR="008F1A98" w:rsidRPr="007646AB" w:rsidRDefault="008F1A98" w:rsidP="008F1A98">
      <w:pPr>
        <w:numPr>
          <w:ilvl w:val="0"/>
          <w:numId w:val="1"/>
        </w:numPr>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pacing w:val="52"/>
          <w:kern w:val="0"/>
          <w:szCs w:val="21"/>
          <w:fitText w:val="1470" w:id="-1176366832"/>
        </w:rPr>
        <w:t>入札案件</w:t>
      </w:r>
      <w:r w:rsidRPr="007646AB">
        <w:rPr>
          <w:rFonts w:ascii="ＭＳ 明朝" w:eastAsia="ＭＳ 明朝" w:hAnsi="ＭＳ 明朝" w:cs="Times New Roman" w:hint="eastAsia"/>
          <w:color w:val="000000" w:themeColor="text1"/>
          <w:spacing w:val="2"/>
          <w:kern w:val="0"/>
          <w:szCs w:val="21"/>
          <w:fitText w:val="1470" w:id="-1176366832"/>
        </w:rPr>
        <w:t>名</w:t>
      </w:r>
      <w:r w:rsidRPr="007646AB">
        <w:rPr>
          <w:rFonts w:ascii="ＭＳ 明朝" w:eastAsia="ＭＳ 明朝" w:hAnsi="ＭＳ 明朝" w:cs="Times New Roman" w:hint="eastAsia"/>
          <w:color w:val="000000" w:themeColor="text1"/>
          <w:kern w:val="0"/>
          <w:szCs w:val="21"/>
        </w:rPr>
        <w:t xml:space="preserve">　　　</w:t>
      </w:r>
    </w:p>
    <w:p w14:paraId="6A1A09AB"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03F1C6C2"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6D62A796" w14:textId="77777777" w:rsidR="008F1A98" w:rsidRPr="007646AB" w:rsidRDefault="008F1A98" w:rsidP="008F1A98">
      <w:pPr>
        <w:numPr>
          <w:ilvl w:val="0"/>
          <w:numId w:val="1"/>
        </w:numPr>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pacing w:val="105"/>
          <w:kern w:val="0"/>
          <w:szCs w:val="21"/>
          <w:fitText w:val="1470" w:id="-1176366848"/>
        </w:rPr>
        <w:t>開札日</w:t>
      </w:r>
      <w:r w:rsidRPr="007646AB">
        <w:rPr>
          <w:rFonts w:ascii="ＭＳ 明朝" w:eastAsia="ＭＳ 明朝" w:hAnsi="ＭＳ 明朝" w:cs="Times New Roman" w:hint="eastAsia"/>
          <w:color w:val="000000" w:themeColor="text1"/>
          <w:kern w:val="0"/>
          <w:szCs w:val="21"/>
          <w:fitText w:val="1470" w:id="-1176366848"/>
        </w:rPr>
        <w:t>時</w:t>
      </w:r>
      <w:r w:rsidRPr="007646AB">
        <w:rPr>
          <w:rFonts w:ascii="ＭＳ 明朝" w:eastAsia="ＭＳ 明朝" w:hAnsi="ＭＳ 明朝" w:cs="Times New Roman" w:hint="eastAsia"/>
          <w:color w:val="000000" w:themeColor="text1"/>
          <w:kern w:val="0"/>
          <w:szCs w:val="21"/>
        </w:rPr>
        <w:t xml:space="preserve">　　　　　　　年　　月　　日（　　時　　分）</w:t>
      </w:r>
    </w:p>
    <w:p w14:paraId="7CC41EA6"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kern w:val="0"/>
          <w:szCs w:val="21"/>
        </w:rPr>
        <w:t xml:space="preserve">　　　　　　</w:t>
      </w:r>
    </w:p>
    <w:p w14:paraId="0AD8BB92"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37A08DDB"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256EDEC8"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2965586D"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2FFE2929"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447DE263"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2C62B74C"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621EB573"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4F23EA9F"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p>
    <w:p w14:paraId="2FECBA8B" w14:textId="77777777" w:rsidR="008F1A98" w:rsidRPr="007646AB" w:rsidRDefault="008F1A98" w:rsidP="008F1A98">
      <w:pPr>
        <w:spacing w:line="0" w:lineRule="atLeast"/>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pacing w:val="60"/>
          <w:kern w:val="0"/>
          <w:szCs w:val="21"/>
          <w:fitText w:val="1200" w:id="-1176366847"/>
        </w:rPr>
        <w:t>注意事</w:t>
      </w:r>
      <w:r w:rsidRPr="007646AB">
        <w:rPr>
          <w:rFonts w:ascii="ＭＳ 明朝" w:eastAsia="ＭＳ 明朝" w:hAnsi="ＭＳ 明朝" w:cs="Times New Roman" w:hint="eastAsia"/>
          <w:color w:val="000000" w:themeColor="text1"/>
          <w:kern w:val="0"/>
          <w:szCs w:val="21"/>
          <w:fitText w:val="1200" w:id="-1176366847"/>
        </w:rPr>
        <w:t>項</w:t>
      </w:r>
    </w:p>
    <w:p w14:paraId="27BD25BD" w14:textId="6512D416" w:rsidR="008F1A98" w:rsidRPr="007646AB" w:rsidRDefault="008F1A98" w:rsidP="008F1A98">
      <w:pPr>
        <w:spacing w:line="0" w:lineRule="atLeast"/>
        <w:ind w:left="420" w:hangingChars="200" w:hanging="420"/>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１．この申込書は、開札予定時刻の１０分前までに</w:t>
      </w:r>
      <w:r w:rsidR="0041632F" w:rsidRPr="0041632F">
        <w:rPr>
          <w:rFonts w:ascii="ＭＳ 明朝" w:eastAsia="ＭＳ 明朝" w:hAnsi="ＭＳ 明朝" w:cs="Times New Roman" w:hint="eastAsia"/>
          <w:color w:val="000000" w:themeColor="text1"/>
          <w:szCs w:val="21"/>
        </w:rPr>
        <w:t>上下水道局総務部総務課</w:t>
      </w:r>
      <w:r w:rsidRPr="007646AB">
        <w:rPr>
          <w:rFonts w:ascii="ＭＳ 明朝" w:eastAsia="ＭＳ 明朝" w:hAnsi="ＭＳ 明朝" w:cs="Times New Roman" w:hint="eastAsia"/>
          <w:color w:val="000000" w:themeColor="text1"/>
          <w:szCs w:val="21"/>
        </w:rPr>
        <w:t>に持参により提出してください。</w:t>
      </w:r>
    </w:p>
    <w:p w14:paraId="1E5D82D4" w14:textId="77777777" w:rsidR="008F1A98" w:rsidRPr="007646AB" w:rsidRDefault="008F1A98" w:rsidP="008F1A98">
      <w:pPr>
        <w:spacing w:line="0" w:lineRule="atLeast"/>
        <w:ind w:left="420" w:hangingChars="200" w:hanging="420"/>
        <w:rPr>
          <w:rFonts w:ascii="ＭＳ 明朝" w:eastAsia="ＭＳ 明朝" w:hAnsi="ＭＳ 明朝" w:cs="Times New Roman"/>
          <w:color w:val="000000" w:themeColor="text1"/>
          <w:szCs w:val="21"/>
        </w:rPr>
      </w:pPr>
      <w:r w:rsidRPr="007646AB">
        <w:rPr>
          <w:rFonts w:ascii="ＭＳ 明朝" w:eastAsia="ＭＳ 明朝" w:hAnsi="ＭＳ 明朝" w:cs="Times New Roman" w:hint="eastAsia"/>
          <w:color w:val="000000" w:themeColor="text1"/>
          <w:szCs w:val="21"/>
        </w:rPr>
        <w:t>２．一入札案件につき、傍聴の承諾を受けた者が５名に達した時点で当該案件に係る電子入札傍聴申込書の受付を締め切ります。</w:t>
      </w:r>
    </w:p>
    <w:p w14:paraId="6121379D" w14:textId="0470B737" w:rsidR="00552572" w:rsidRPr="007646AB" w:rsidRDefault="008F1A98" w:rsidP="008F1A98">
      <w:pPr>
        <w:spacing w:line="0" w:lineRule="atLeast"/>
        <w:ind w:firstLineChars="100" w:firstLine="210"/>
        <w:rPr>
          <w:rFonts w:ascii="ＭＳ 明朝" w:eastAsia="ＭＳ 明朝" w:hAnsi="ＭＳ 明朝"/>
          <w:color w:val="000000" w:themeColor="text1"/>
        </w:rPr>
      </w:pPr>
      <w:r w:rsidRPr="007646AB">
        <w:rPr>
          <w:rFonts w:ascii="ＭＳ 明朝" w:eastAsia="ＭＳ 明朝" w:hAnsi="ＭＳ 明朝" w:cs="Times New Roman" w:hint="eastAsia"/>
          <w:color w:val="000000" w:themeColor="text1"/>
          <w:szCs w:val="21"/>
        </w:rPr>
        <w:t>３．傍聴に際しては、身分証明書を提示してください。</w:t>
      </w:r>
    </w:p>
    <w:sectPr w:rsidR="00552572" w:rsidRPr="007646AB" w:rsidSect="005525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54B5" w14:textId="77777777" w:rsidR="0094315D" w:rsidRDefault="0094315D" w:rsidP="00552572">
      <w:r>
        <w:separator/>
      </w:r>
    </w:p>
  </w:endnote>
  <w:endnote w:type="continuationSeparator" w:id="0">
    <w:p w14:paraId="72A0B334" w14:textId="77777777" w:rsidR="0094315D" w:rsidRDefault="0094315D" w:rsidP="0055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C51F6" w14:textId="77777777" w:rsidR="0094315D" w:rsidRDefault="0094315D" w:rsidP="00552572">
      <w:r>
        <w:separator/>
      </w:r>
    </w:p>
  </w:footnote>
  <w:footnote w:type="continuationSeparator" w:id="0">
    <w:p w14:paraId="5D82F1FE" w14:textId="77777777" w:rsidR="0094315D" w:rsidRDefault="0094315D" w:rsidP="00552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A1E32"/>
    <w:multiLevelType w:val="hybridMultilevel"/>
    <w:tmpl w:val="E2D82364"/>
    <w:lvl w:ilvl="0" w:tplc="6DB40068">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254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30"/>
    <w:rsid w:val="00014362"/>
    <w:rsid w:val="002465B5"/>
    <w:rsid w:val="002B3891"/>
    <w:rsid w:val="0041632F"/>
    <w:rsid w:val="00552572"/>
    <w:rsid w:val="007646AB"/>
    <w:rsid w:val="007F5630"/>
    <w:rsid w:val="008F1A98"/>
    <w:rsid w:val="00943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214C2"/>
  <w15:chartTrackingRefBased/>
  <w15:docId w15:val="{51F3AEAE-53FB-4011-857F-0468EF0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5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572"/>
    <w:pPr>
      <w:tabs>
        <w:tab w:val="center" w:pos="4252"/>
        <w:tab w:val="right" w:pos="8504"/>
      </w:tabs>
      <w:snapToGrid w:val="0"/>
    </w:pPr>
  </w:style>
  <w:style w:type="character" w:customStyle="1" w:styleId="a4">
    <w:name w:val="ヘッダー (文字)"/>
    <w:basedOn w:val="a0"/>
    <w:link w:val="a3"/>
    <w:uiPriority w:val="99"/>
    <w:rsid w:val="00552572"/>
  </w:style>
  <w:style w:type="paragraph" w:styleId="a5">
    <w:name w:val="footer"/>
    <w:basedOn w:val="a"/>
    <w:link w:val="a6"/>
    <w:uiPriority w:val="99"/>
    <w:unhideWhenUsed/>
    <w:rsid w:val="00552572"/>
    <w:pPr>
      <w:tabs>
        <w:tab w:val="center" w:pos="4252"/>
        <w:tab w:val="right" w:pos="8504"/>
      </w:tabs>
      <w:snapToGrid w:val="0"/>
    </w:pPr>
  </w:style>
  <w:style w:type="character" w:customStyle="1" w:styleId="a6">
    <w:name w:val="フッター (文字)"/>
    <w:basedOn w:val="a0"/>
    <w:link w:val="a5"/>
    <w:uiPriority w:val="99"/>
    <w:rsid w:val="0055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様式第２号（電子入札傍聴申込書）</dc:title>
  <dc:subject/>
  <dc:creator>川原　洋</dc:creator>
  <cp:keywords/>
  <dc:description/>
  <cp:lastModifiedBy>平野　聖也</cp:lastModifiedBy>
  <cp:revision>5</cp:revision>
  <dcterms:created xsi:type="dcterms:W3CDTF">2023-09-29T06:26:00Z</dcterms:created>
  <dcterms:modified xsi:type="dcterms:W3CDTF">2024-06-14T02:21:00Z</dcterms:modified>
</cp:coreProperties>
</file>